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000"/>
        <w:gridCol w:w="2263"/>
        <w:gridCol w:w="2324"/>
      </w:tblGrid>
      <w:tr w:rsidR="00AC1ED4" w:rsidRPr="00B17C13" w14:paraId="7C876C25" w14:textId="77777777" w:rsidTr="00AC1ED4">
        <w:tc>
          <w:tcPr>
            <w:tcW w:w="2000" w:type="dxa"/>
            <w:shd w:val="clear" w:color="auto" w:fill="C2D69B"/>
          </w:tcPr>
          <w:p w14:paraId="31FE9679" w14:textId="20C8355F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bookmarkStart w:id="0" w:name="_Hlk64486467"/>
            <w:bookmarkStart w:id="1" w:name="_Hlk64486542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Výška v cm</w:t>
            </w:r>
          </w:p>
        </w:tc>
        <w:tc>
          <w:tcPr>
            <w:tcW w:w="2263" w:type="dxa"/>
            <w:shd w:val="clear" w:color="auto" w:fill="C2D69B"/>
          </w:tcPr>
          <w:p w14:paraId="10FBEDDF" w14:textId="6393D9CD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Cena v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 K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č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/bm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bez DPH</w:t>
            </w:r>
          </w:p>
        </w:tc>
        <w:tc>
          <w:tcPr>
            <w:tcW w:w="2324" w:type="dxa"/>
            <w:shd w:val="clear" w:color="auto" w:fill="C2D69B"/>
          </w:tcPr>
          <w:p w14:paraId="2BE147AC" w14:textId="305EA8AA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Cena v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 K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č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/bm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s DPH</w:t>
            </w:r>
          </w:p>
        </w:tc>
      </w:tr>
      <w:bookmarkEnd w:id="0"/>
      <w:tr w:rsidR="00AC1ED4" w:rsidRPr="00B17C13" w14:paraId="5A23DD47" w14:textId="77777777" w:rsidTr="00AC1ED4">
        <w:tc>
          <w:tcPr>
            <w:tcW w:w="2000" w:type="dxa"/>
            <w:vAlign w:val="center"/>
          </w:tcPr>
          <w:p w14:paraId="2EFFB0E5" w14:textId="20844DAA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2263" w:type="dxa"/>
            <w:vAlign w:val="center"/>
          </w:tcPr>
          <w:p w14:paraId="0557A4EB" w14:textId="0EDF7E5F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32,23</w:t>
            </w:r>
          </w:p>
        </w:tc>
        <w:tc>
          <w:tcPr>
            <w:tcW w:w="2324" w:type="dxa"/>
            <w:vAlign w:val="center"/>
          </w:tcPr>
          <w:p w14:paraId="0E5E7E67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39,00</w:t>
            </w:r>
          </w:p>
        </w:tc>
      </w:tr>
      <w:tr w:rsidR="00AC1ED4" w:rsidRPr="00B17C13" w14:paraId="2E172E76" w14:textId="77777777" w:rsidTr="00AC1ED4">
        <w:tc>
          <w:tcPr>
            <w:tcW w:w="2000" w:type="dxa"/>
            <w:vAlign w:val="center"/>
          </w:tcPr>
          <w:p w14:paraId="740518F3" w14:textId="687846A6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120</w:t>
            </w:r>
          </w:p>
        </w:tc>
        <w:tc>
          <w:tcPr>
            <w:tcW w:w="2263" w:type="dxa"/>
            <w:vAlign w:val="center"/>
          </w:tcPr>
          <w:p w14:paraId="16305CA0" w14:textId="22320561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38,84</w:t>
            </w:r>
          </w:p>
        </w:tc>
        <w:tc>
          <w:tcPr>
            <w:tcW w:w="2324" w:type="dxa"/>
            <w:vAlign w:val="center"/>
          </w:tcPr>
          <w:p w14:paraId="585E20A5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47,00</w:t>
            </w:r>
          </w:p>
        </w:tc>
      </w:tr>
      <w:tr w:rsidR="00AC1ED4" w:rsidRPr="00B17C13" w14:paraId="5D7F51C7" w14:textId="77777777" w:rsidTr="00AC1ED4">
        <w:tc>
          <w:tcPr>
            <w:tcW w:w="2000" w:type="dxa"/>
            <w:vAlign w:val="center"/>
          </w:tcPr>
          <w:p w14:paraId="14B77829" w14:textId="640CC129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150</w:t>
            </w:r>
          </w:p>
        </w:tc>
        <w:tc>
          <w:tcPr>
            <w:tcW w:w="2263" w:type="dxa"/>
            <w:vAlign w:val="center"/>
          </w:tcPr>
          <w:p w14:paraId="1BF77EAC" w14:textId="029B23C2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47,94</w:t>
            </w:r>
          </w:p>
        </w:tc>
        <w:tc>
          <w:tcPr>
            <w:tcW w:w="2324" w:type="dxa"/>
            <w:vAlign w:val="center"/>
          </w:tcPr>
          <w:p w14:paraId="00C3401D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58,00</w:t>
            </w:r>
          </w:p>
        </w:tc>
      </w:tr>
      <w:tr w:rsidR="00AC1ED4" w:rsidRPr="00B17C13" w14:paraId="5D2F82B3" w14:textId="77777777" w:rsidTr="00AC1ED4">
        <w:tc>
          <w:tcPr>
            <w:tcW w:w="2000" w:type="dxa"/>
            <w:vAlign w:val="center"/>
          </w:tcPr>
          <w:p w14:paraId="7D976A73" w14:textId="7D1DD99D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160</w:t>
            </w:r>
          </w:p>
        </w:tc>
        <w:tc>
          <w:tcPr>
            <w:tcW w:w="2263" w:type="dxa"/>
            <w:vAlign w:val="center"/>
          </w:tcPr>
          <w:p w14:paraId="2A505747" w14:textId="5D89769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51,24</w:t>
            </w:r>
          </w:p>
        </w:tc>
        <w:tc>
          <w:tcPr>
            <w:tcW w:w="2324" w:type="dxa"/>
            <w:vAlign w:val="center"/>
          </w:tcPr>
          <w:p w14:paraId="6730FB8F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62,00</w:t>
            </w:r>
          </w:p>
        </w:tc>
      </w:tr>
      <w:tr w:rsidR="00AC1ED4" w:rsidRPr="00B17C13" w14:paraId="19056A4A" w14:textId="77777777" w:rsidTr="00AC1ED4">
        <w:tc>
          <w:tcPr>
            <w:tcW w:w="2000" w:type="dxa"/>
            <w:vAlign w:val="center"/>
          </w:tcPr>
          <w:p w14:paraId="6C22A2CB" w14:textId="37BEF76A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180</w:t>
            </w:r>
          </w:p>
        </w:tc>
        <w:tc>
          <w:tcPr>
            <w:tcW w:w="2263" w:type="dxa"/>
            <w:vAlign w:val="center"/>
          </w:tcPr>
          <w:p w14:paraId="1B3DB818" w14:textId="34DBB7B0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57,85</w:t>
            </w:r>
          </w:p>
        </w:tc>
        <w:tc>
          <w:tcPr>
            <w:tcW w:w="2324" w:type="dxa"/>
            <w:vAlign w:val="center"/>
          </w:tcPr>
          <w:p w14:paraId="29CC2DCA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70,00</w:t>
            </w:r>
          </w:p>
        </w:tc>
      </w:tr>
      <w:tr w:rsidR="00AC1ED4" w:rsidRPr="00B17C13" w14:paraId="6BF0C978" w14:textId="77777777" w:rsidTr="00AC1ED4">
        <w:tc>
          <w:tcPr>
            <w:tcW w:w="2000" w:type="dxa"/>
            <w:vAlign w:val="center"/>
          </w:tcPr>
          <w:p w14:paraId="3E012283" w14:textId="52F9AD6D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200</w:t>
            </w:r>
          </w:p>
        </w:tc>
        <w:tc>
          <w:tcPr>
            <w:tcW w:w="2263" w:type="dxa"/>
            <w:vAlign w:val="center"/>
          </w:tcPr>
          <w:p w14:paraId="354016F7" w14:textId="07CC2702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64,46</w:t>
            </w:r>
          </w:p>
        </w:tc>
        <w:tc>
          <w:tcPr>
            <w:tcW w:w="2324" w:type="dxa"/>
            <w:vAlign w:val="center"/>
          </w:tcPr>
          <w:p w14:paraId="76BDD712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78,00</w:t>
            </w:r>
          </w:p>
        </w:tc>
      </w:tr>
      <w:tr w:rsidR="00AC1ED4" w:rsidRPr="00B17C13" w14:paraId="0482CF15" w14:textId="77777777" w:rsidTr="00AC1ED4">
        <w:tc>
          <w:tcPr>
            <w:tcW w:w="2000" w:type="dxa"/>
            <w:vAlign w:val="center"/>
          </w:tcPr>
          <w:p w14:paraId="2988E163" w14:textId="0EDF5122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300</w:t>
            </w:r>
          </w:p>
        </w:tc>
        <w:tc>
          <w:tcPr>
            <w:tcW w:w="2263" w:type="dxa"/>
            <w:vAlign w:val="center"/>
          </w:tcPr>
          <w:p w14:paraId="06E5891B" w14:textId="4C95CA90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96,69</w:t>
            </w:r>
          </w:p>
        </w:tc>
        <w:tc>
          <w:tcPr>
            <w:tcW w:w="2324" w:type="dxa"/>
            <w:vAlign w:val="center"/>
          </w:tcPr>
          <w:p w14:paraId="2EC98868" w14:textId="77777777" w:rsidR="00AC1ED4" w:rsidRPr="00B17C13" w:rsidRDefault="00AC1ED4" w:rsidP="00AC1ED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117,00</w:t>
            </w:r>
          </w:p>
        </w:tc>
      </w:tr>
    </w:tbl>
    <w:bookmarkEnd w:id="1"/>
    <w:p w14:paraId="4A412B53" w14:textId="05563CFD" w:rsidR="0077077C" w:rsidRP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48"/>
          <w:szCs w:val="48"/>
          <w:lang w:eastAsia="cs-CZ"/>
        </w:rPr>
      </w:pPr>
      <w:r w:rsidRPr="00AC1ED4">
        <w:rPr>
          <w:rFonts w:eastAsia="Times New Roman" w:cstheme="minorHAnsi"/>
          <w:b/>
          <w:bCs/>
          <w:color w:val="000000"/>
          <w:sz w:val="48"/>
          <w:szCs w:val="48"/>
          <w:lang w:eastAsia="cs-CZ"/>
        </w:rPr>
        <w:t xml:space="preserve">Stínící tkanina </w:t>
      </w:r>
      <w:r w:rsidR="008A3A9E">
        <w:rPr>
          <w:rFonts w:eastAsia="Times New Roman" w:cstheme="minorHAnsi"/>
          <w:b/>
          <w:bCs/>
          <w:color w:val="000000"/>
          <w:sz w:val="48"/>
          <w:szCs w:val="48"/>
          <w:lang w:eastAsia="cs-CZ"/>
        </w:rPr>
        <w:t xml:space="preserve">tmavě </w:t>
      </w:r>
      <w:r w:rsidRPr="00AC1ED4">
        <w:rPr>
          <w:rFonts w:eastAsia="Times New Roman" w:cstheme="minorHAnsi"/>
          <w:b/>
          <w:bCs/>
          <w:color w:val="000000"/>
          <w:sz w:val="48"/>
          <w:szCs w:val="48"/>
          <w:lang w:eastAsia="cs-CZ"/>
        </w:rPr>
        <w:t>zelená</w:t>
      </w:r>
      <w:r w:rsidR="008A3A9E">
        <w:rPr>
          <w:rFonts w:eastAsia="Times New Roman" w:cstheme="minorHAnsi"/>
          <w:b/>
          <w:bCs/>
          <w:color w:val="000000"/>
          <w:sz w:val="48"/>
          <w:szCs w:val="48"/>
          <w:lang w:eastAsia="cs-CZ"/>
        </w:rPr>
        <w:t xml:space="preserve"> – zastínění 90%</w:t>
      </w:r>
    </w:p>
    <w:p w14:paraId="32BD8E79" w14:textId="1FD202E2" w:rsidR="0077077C" w:rsidRDefault="0077077C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56C56D25" w14:textId="2B9BB068" w:rsid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0ECB53B6" w14:textId="29571D00" w:rsid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0E003F1A" w14:textId="3A818177" w:rsid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155094D7" w14:textId="4F6AB114" w:rsid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4B183637" w14:textId="7AE4AFAC" w:rsid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32345591" w14:textId="1CC36DBA" w:rsidR="00AC1ED4" w:rsidRDefault="00AC1ED4" w:rsidP="00B17C1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</w:p>
    <w:p w14:paraId="082B3279" w14:textId="77777777" w:rsidR="00B17C13" w:rsidRPr="00B17C13" w:rsidRDefault="00B17C13" w:rsidP="00B17C13">
      <w:pPr>
        <w:spacing w:after="200" w:line="276" w:lineRule="auto"/>
        <w:rPr>
          <w:rFonts w:ascii="Calibri" w:eastAsia="Calibri" w:hAnsi="Calibri" w:cs="Times New Roman"/>
          <w:sz w:val="48"/>
          <w:szCs w:val="48"/>
        </w:rPr>
      </w:pPr>
    </w:p>
    <w:p w14:paraId="7C3BF730" w14:textId="452778D2" w:rsidR="00B17C13" w:rsidRPr="009E5F95" w:rsidRDefault="009E5F95" w:rsidP="00B17C13">
      <w:pPr>
        <w:spacing w:after="200" w:line="276" w:lineRule="auto"/>
        <w:rPr>
          <w:rFonts w:ascii="Calibri" w:eastAsia="Calibri" w:hAnsi="Calibri" w:cs="Times New Roman"/>
          <w:b/>
          <w:bCs/>
          <w:sz w:val="48"/>
          <w:szCs w:val="48"/>
        </w:rPr>
      </w:pPr>
      <w:r w:rsidRPr="009E5F95">
        <w:rPr>
          <w:rFonts w:ascii="Calibri" w:eastAsia="Calibri" w:hAnsi="Calibri" w:cs="Times New Roman"/>
          <w:b/>
          <w:bCs/>
          <w:sz w:val="48"/>
          <w:szCs w:val="48"/>
        </w:rPr>
        <w:t xml:space="preserve">Stínící </w:t>
      </w:r>
      <w:r>
        <w:rPr>
          <w:rFonts w:ascii="Calibri" w:eastAsia="Calibri" w:hAnsi="Calibri" w:cs="Times New Roman"/>
          <w:b/>
          <w:bCs/>
          <w:sz w:val="48"/>
          <w:szCs w:val="48"/>
        </w:rPr>
        <w:t xml:space="preserve">tkanina </w:t>
      </w:r>
      <w:r w:rsidR="008A3A9E">
        <w:rPr>
          <w:rFonts w:ascii="Calibri" w:eastAsia="Calibri" w:hAnsi="Calibri" w:cs="Times New Roman"/>
          <w:b/>
          <w:bCs/>
          <w:sz w:val="48"/>
          <w:szCs w:val="48"/>
        </w:rPr>
        <w:t>antracit – zastínění 90%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6"/>
        <w:gridCol w:w="2290"/>
        <w:gridCol w:w="2350"/>
      </w:tblGrid>
      <w:tr w:rsidR="009E5F95" w:rsidRPr="00B17C13" w14:paraId="6558F6BA" w14:textId="77777777" w:rsidTr="009E5F95">
        <w:tc>
          <w:tcPr>
            <w:tcW w:w="2036" w:type="dxa"/>
            <w:shd w:val="clear" w:color="auto" w:fill="C2D69B"/>
          </w:tcPr>
          <w:p w14:paraId="2249F0B2" w14:textId="04081393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Výška v cm</w:t>
            </w:r>
          </w:p>
        </w:tc>
        <w:tc>
          <w:tcPr>
            <w:tcW w:w="2290" w:type="dxa"/>
            <w:shd w:val="clear" w:color="auto" w:fill="C2D69B"/>
          </w:tcPr>
          <w:p w14:paraId="09148E0F" w14:textId="3D036F93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Cena v</w:t>
            </w:r>
            <w:r w:rsidR="00AC1ED4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 K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č</w:t>
            </w:r>
            <w:r w:rsidR="00AC1ED4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/bm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bez DPH </w:t>
            </w:r>
          </w:p>
        </w:tc>
        <w:tc>
          <w:tcPr>
            <w:tcW w:w="2350" w:type="dxa"/>
            <w:shd w:val="clear" w:color="auto" w:fill="C2D69B"/>
          </w:tcPr>
          <w:p w14:paraId="749A7A76" w14:textId="109B67BF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Cena v</w:t>
            </w:r>
            <w:r w:rsidR="00AC1ED4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 Kč/bm </w:t>
            </w:r>
            <w:r w:rsidRPr="00B17C13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s DPH </w:t>
            </w:r>
          </w:p>
        </w:tc>
      </w:tr>
      <w:tr w:rsidR="009E5F95" w:rsidRPr="00B17C13" w14:paraId="7944A3AC" w14:textId="77777777" w:rsidTr="009E5F95">
        <w:tc>
          <w:tcPr>
            <w:tcW w:w="2036" w:type="dxa"/>
            <w:vAlign w:val="center"/>
          </w:tcPr>
          <w:p w14:paraId="682769D6" w14:textId="54300FDA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120</w:t>
            </w:r>
          </w:p>
        </w:tc>
        <w:tc>
          <w:tcPr>
            <w:tcW w:w="2290" w:type="dxa"/>
            <w:vAlign w:val="center"/>
          </w:tcPr>
          <w:p w14:paraId="52FC78F7" w14:textId="09A3B36F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56,20</w:t>
            </w:r>
          </w:p>
        </w:tc>
        <w:tc>
          <w:tcPr>
            <w:tcW w:w="2350" w:type="dxa"/>
            <w:vAlign w:val="center"/>
          </w:tcPr>
          <w:p w14:paraId="3AB97EDC" w14:textId="77777777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68,00</w:t>
            </w:r>
          </w:p>
        </w:tc>
      </w:tr>
      <w:tr w:rsidR="009E5F95" w:rsidRPr="00B17C13" w14:paraId="686FD775" w14:textId="77777777" w:rsidTr="009E5F95">
        <w:tc>
          <w:tcPr>
            <w:tcW w:w="2036" w:type="dxa"/>
            <w:vAlign w:val="center"/>
          </w:tcPr>
          <w:p w14:paraId="5E0EBBCE" w14:textId="3C4F2679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150</w:t>
            </w:r>
          </w:p>
        </w:tc>
        <w:tc>
          <w:tcPr>
            <w:tcW w:w="2290" w:type="dxa"/>
            <w:vAlign w:val="center"/>
          </w:tcPr>
          <w:p w14:paraId="37F370AC" w14:textId="4B141FA4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69,42</w:t>
            </w:r>
          </w:p>
        </w:tc>
        <w:tc>
          <w:tcPr>
            <w:tcW w:w="2350" w:type="dxa"/>
            <w:vAlign w:val="center"/>
          </w:tcPr>
          <w:p w14:paraId="11363A86" w14:textId="77777777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84,00</w:t>
            </w:r>
          </w:p>
        </w:tc>
      </w:tr>
      <w:tr w:rsidR="009E5F95" w:rsidRPr="00B17C13" w14:paraId="0ECD3813" w14:textId="77777777" w:rsidTr="009E5F95">
        <w:tc>
          <w:tcPr>
            <w:tcW w:w="2036" w:type="dxa"/>
            <w:vAlign w:val="center"/>
          </w:tcPr>
          <w:p w14:paraId="383FEF44" w14:textId="470D00F1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180</w:t>
            </w:r>
          </w:p>
        </w:tc>
        <w:tc>
          <w:tcPr>
            <w:tcW w:w="2290" w:type="dxa"/>
            <w:vAlign w:val="center"/>
          </w:tcPr>
          <w:p w14:paraId="73A77A37" w14:textId="7647B6E2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92,56</w:t>
            </w:r>
          </w:p>
        </w:tc>
        <w:tc>
          <w:tcPr>
            <w:tcW w:w="2350" w:type="dxa"/>
            <w:vAlign w:val="center"/>
          </w:tcPr>
          <w:p w14:paraId="7B087714" w14:textId="77777777" w:rsidR="009E5F95" w:rsidRPr="00B17C13" w:rsidRDefault="009E5F95" w:rsidP="00B17C13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17C13">
              <w:rPr>
                <w:rFonts w:ascii="Calibri" w:eastAsia="Calibri" w:hAnsi="Calibri" w:cs="Times New Roman"/>
                <w:sz w:val="32"/>
                <w:szCs w:val="32"/>
              </w:rPr>
              <w:t>112,00</w:t>
            </w:r>
          </w:p>
        </w:tc>
      </w:tr>
    </w:tbl>
    <w:p w14:paraId="14E9FEA7" w14:textId="3D318ED5" w:rsidR="00A467C8" w:rsidRDefault="00A467C8"/>
    <w:p w14:paraId="66756E99" w14:textId="588B4C21" w:rsidR="00AC1ED4" w:rsidRPr="00AC1ED4" w:rsidRDefault="00AC1ED4" w:rsidP="00AC1ED4">
      <w:pPr>
        <w:rPr>
          <w:sz w:val="28"/>
          <w:szCs w:val="28"/>
        </w:rPr>
      </w:pPr>
      <w:r w:rsidRPr="00AC1ED4">
        <w:rPr>
          <w:sz w:val="28"/>
          <w:szCs w:val="28"/>
        </w:rPr>
        <w:t xml:space="preserve">Stínící </w:t>
      </w:r>
      <w:r w:rsidR="008A3A9E">
        <w:rPr>
          <w:sz w:val="28"/>
          <w:szCs w:val="28"/>
        </w:rPr>
        <w:t>tkanina</w:t>
      </w:r>
      <w:r w:rsidRPr="00AC1ED4">
        <w:rPr>
          <w:sz w:val="28"/>
          <w:szCs w:val="28"/>
        </w:rPr>
        <w:t xml:space="preserve"> neboli rašlový úplet je vyráběn z nezávadného </w:t>
      </w:r>
      <w:proofErr w:type="gramStart"/>
      <w:r w:rsidRPr="00AC1ED4">
        <w:rPr>
          <w:sz w:val="28"/>
          <w:szCs w:val="28"/>
        </w:rPr>
        <w:t>100%</w:t>
      </w:r>
      <w:proofErr w:type="gramEnd"/>
      <w:r w:rsidRPr="00AC1ED4">
        <w:rPr>
          <w:sz w:val="28"/>
          <w:szCs w:val="28"/>
        </w:rPr>
        <w:t xml:space="preserve"> HDPE polyetylénu, má po délce vetkaná oka pro snadné připevnění k plotu.</w:t>
      </w:r>
    </w:p>
    <w:p w14:paraId="4220DADE" w14:textId="77777777" w:rsidR="00AC1ED4" w:rsidRPr="00AC1ED4" w:rsidRDefault="00AC1ED4" w:rsidP="00AC1ED4">
      <w:pPr>
        <w:rPr>
          <w:sz w:val="28"/>
          <w:szCs w:val="28"/>
        </w:rPr>
      </w:pPr>
      <w:r w:rsidRPr="00AC1ED4">
        <w:rPr>
          <w:sz w:val="28"/>
          <w:szCs w:val="28"/>
        </w:rPr>
        <w:t>Je stabilizován proti ÚV záření.</w:t>
      </w:r>
    </w:p>
    <w:p w14:paraId="01795716" w14:textId="77777777" w:rsidR="00AC1ED4" w:rsidRPr="00AC1ED4" w:rsidRDefault="00AC1ED4" w:rsidP="00AC1ED4">
      <w:pPr>
        <w:rPr>
          <w:sz w:val="28"/>
          <w:szCs w:val="28"/>
        </w:rPr>
      </w:pPr>
      <w:r w:rsidRPr="00AC1ED4">
        <w:rPr>
          <w:sz w:val="28"/>
          <w:szCs w:val="28"/>
        </w:rPr>
        <w:t>Životnost je závislá na intenzitě vystavení slunečnímu záření, ale je uváděná 5 let.</w:t>
      </w:r>
    </w:p>
    <w:p w14:paraId="270E91B4" w14:textId="1005025F" w:rsidR="00AC1ED4" w:rsidRPr="00AC1ED4" w:rsidRDefault="00AC1ED4" w:rsidP="00AC1ED4">
      <w:pPr>
        <w:rPr>
          <w:sz w:val="28"/>
          <w:szCs w:val="28"/>
        </w:rPr>
      </w:pPr>
      <w:r w:rsidRPr="00AC1ED4">
        <w:rPr>
          <w:sz w:val="28"/>
          <w:szCs w:val="28"/>
        </w:rPr>
        <w:t xml:space="preserve">Hmotnost </w:t>
      </w:r>
      <w:proofErr w:type="gramStart"/>
      <w:r w:rsidRPr="00AC1ED4">
        <w:rPr>
          <w:sz w:val="28"/>
          <w:szCs w:val="28"/>
        </w:rPr>
        <w:t>110g</w:t>
      </w:r>
      <w:proofErr w:type="gramEnd"/>
      <w:r w:rsidRPr="00AC1ED4">
        <w:rPr>
          <w:sz w:val="28"/>
          <w:szCs w:val="28"/>
        </w:rPr>
        <w:t>/m2</w:t>
      </w:r>
      <w:r w:rsidR="008A3A9E">
        <w:rPr>
          <w:sz w:val="28"/>
          <w:szCs w:val="28"/>
        </w:rPr>
        <w:t>.</w:t>
      </w:r>
    </w:p>
    <w:p w14:paraId="74F86E65" w14:textId="77777777" w:rsidR="00AC1ED4" w:rsidRPr="00AC1ED4" w:rsidRDefault="00AC1ED4" w:rsidP="00AC1ED4">
      <w:pPr>
        <w:rPr>
          <w:sz w:val="28"/>
          <w:szCs w:val="28"/>
        </w:rPr>
      </w:pPr>
      <w:r w:rsidRPr="00AC1ED4">
        <w:rPr>
          <w:sz w:val="28"/>
          <w:szCs w:val="28"/>
        </w:rPr>
        <w:t>Lze recyklovat.</w:t>
      </w:r>
    </w:p>
    <w:p w14:paraId="7C7248E7" w14:textId="6B77CA03" w:rsidR="003D684E" w:rsidRPr="003D684E" w:rsidRDefault="00AC1ED4" w:rsidP="003D684E">
      <w:pPr>
        <w:rPr>
          <w:sz w:val="28"/>
          <w:szCs w:val="28"/>
        </w:rPr>
      </w:pPr>
      <w:r w:rsidRPr="00AC1ED4">
        <w:rPr>
          <w:sz w:val="28"/>
          <w:szCs w:val="28"/>
        </w:rPr>
        <w:t xml:space="preserve">Stínění </w:t>
      </w:r>
      <w:proofErr w:type="gramStart"/>
      <w:r w:rsidRPr="00AC1ED4">
        <w:rPr>
          <w:sz w:val="28"/>
          <w:szCs w:val="28"/>
        </w:rPr>
        <w:t>90%</w:t>
      </w:r>
      <w:proofErr w:type="gramEnd"/>
      <w:r w:rsidRPr="00AC1ED4">
        <w:rPr>
          <w:sz w:val="28"/>
          <w:szCs w:val="28"/>
        </w:rPr>
        <w:t>, znamená kolik daný úplet propustí denního světla. I 90% stínění není úplně neprůhledné, pokud chcete dokonalou neprůhlednost, doporučujeme dát přes sebe dva úplety.</w:t>
      </w:r>
    </w:p>
    <w:p w14:paraId="268FB023" w14:textId="4763BA48" w:rsidR="003D684E" w:rsidRPr="00AC1ED4" w:rsidRDefault="003D684E" w:rsidP="003D684E">
      <w:pPr>
        <w:rPr>
          <w:sz w:val="28"/>
          <w:szCs w:val="28"/>
        </w:rPr>
      </w:pPr>
      <w:r>
        <w:t xml:space="preserve"> </w:t>
      </w:r>
      <w:r>
        <w:rPr>
          <w:color w:val="FF0000"/>
          <w:sz w:val="20"/>
          <w:szCs w:val="20"/>
        </w:rPr>
        <w:t>Ceník platný od 1.7.2021</w:t>
      </w:r>
    </w:p>
    <w:sectPr w:rsidR="003D684E" w:rsidRPr="00AC1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DDCF" w14:textId="77777777" w:rsidR="00C7498E" w:rsidRDefault="00C7498E" w:rsidP="0077077C">
      <w:pPr>
        <w:spacing w:after="0" w:line="240" w:lineRule="auto"/>
      </w:pPr>
      <w:r>
        <w:separator/>
      </w:r>
    </w:p>
  </w:endnote>
  <w:endnote w:type="continuationSeparator" w:id="0">
    <w:p w14:paraId="3AC5B0D8" w14:textId="77777777" w:rsidR="00C7498E" w:rsidRDefault="00C7498E" w:rsidP="0077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AC36" w14:textId="77777777" w:rsidR="00C7498E" w:rsidRDefault="00C7498E" w:rsidP="0077077C">
      <w:pPr>
        <w:spacing w:after="0" w:line="240" w:lineRule="auto"/>
      </w:pPr>
      <w:r>
        <w:separator/>
      </w:r>
    </w:p>
  </w:footnote>
  <w:footnote w:type="continuationSeparator" w:id="0">
    <w:p w14:paraId="1D96A97F" w14:textId="77777777" w:rsidR="00C7498E" w:rsidRDefault="00C7498E" w:rsidP="0077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CF04" w14:textId="77777777" w:rsidR="0077077C" w:rsidRPr="0077077C" w:rsidRDefault="0077077C" w:rsidP="0077077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77077C">
      <w:rPr>
        <w:rFonts w:ascii="Calibri" w:eastAsia="Calibri" w:hAnsi="Calibri" w:cs="Times New Roman"/>
        <w:b/>
        <w:sz w:val="28"/>
        <w:szCs w:val="28"/>
      </w:rPr>
      <w:t xml:space="preserve">WIRE-BUILD, s.r.o. </w:t>
    </w:r>
    <w:r w:rsidRPr="0077077C">
      <w:rPr>
        <w:rFonts w:ascii="Calibri" w:eastAsia="Calibri" w:hAnsi="Calibri" w:cs="Times New Roman"/>
        <w:b/>
        <w:sz w:val="28"/>
        <w:szCs w:val="28"/>
      </w:rPr>
      <w:tab/>
      <w:t xml:space="preserve">                                                              </w:t>
    </w:r>
    <w:r w:rsidRPr="0077077C">
      <w:rPr>
        <w:rFonts w:ascii="Calibri" w:eastAsia="Calibri" w:hAnsi="Calibri" w:cs="Times New Roman"/>
        <w:b/>
        <w:sz w:val="24"/>
        <w:szCs w:val="24"/>
      </w:rPr>
      <w:t>mobil:</w:t>
    </w:r>
    <w:r w:rsidRPr="0077077C">
      <w:rPr>
        <w:rFonts w:ascii="Calibri" w:eastAsia="Calibri" w:hAnsi="Calibri" w:cs="Times New Roman"/>
        <w:sz w:val="24"/>
        <w:szCs w:val="24"/>
      </w:rPr>
      <w:t xml:space="preserve"> +420778003999</w:t>
    </w:r>
  </w:p>
  <w:p w14:paraId="2557A28C" w14:textId="77777777" w:rsidR="0077077C" w:rsidRPr="0077077C" w:rsidRDefault="0077077C" w:rsidP="0077077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77077C">
      <w:rPr>
        <w:rFonts w:ascii="Calibri" w:eastAsia="Calibri" w:hAnsi="Calibri" w:cs="Times New Roman"/>
        <w:sz w:val="24"/>
        <w:szCs w:val="24"/>
      </w:rPr>
      <w:t>Za Humny 3301/18, Boršov, 697 01 KYJOV</w:t>
    </w:r>
    <w:r w:rsidRPr="0077077C">
      <w:rPr>
        <w:rFonts w:ascii="Calibri" w:eastAsia="Calibri" w:hAnsi="Calibri" w:cs="Times New Roman"/>
        <w:b/>
        <w:sz w:val="28"/>
        <w:szCs w:val="28"/>
      </w:rPr>
      <w:t xml:space="preserve"> </w:t>
    </w:r>
    <w:r w:rsidRPr="0077077C">
      <w:rPr>
        <w:rFonts w:ascii="Calibri" w:eastAsia="Calibri" w:hAnsi="Calibri" w:cs="Times New Roman"/>
        <w:b/>
        <w:sz w:val="28"/>
        <w:szCs w:val="28"/>
      </w:rPr>
      <w:tab/>
      <w:t xml:space="preserve">                               </w:t>
    </w:r>
    <w:r w:rsidRPr="0077077C">
      <w:rPr>
        <w:rFonts w:ascii="Calibri" w:eastAsia="Calibri" w:hAnsi="Calibri" w:cs="Times New Roman"/>
        <w:b/>
        <w:sz w:val="24"/>
        <w:szCs w:val="24"/>
      </w:rPr>
      <w:t xml:space="preserve">e-mail: </w:t>
    </w:r>
    <w:hyperlink r:id="rId1" w:history="1">
      <w:r w:rsidRPr="0077077C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wirebuild@seznam.cz</w:t>
      </w:r>
    </w:hyperlink>
    <w:r w:rsidRPr="0077077C">
      <w:rPr>
        <w:rFonts w:ascii="Calibri" w:eastAsia="Calibri" w:hAnsi="Calibri" w:cs="Times New Roman"/>
        <w:b/>
        <w:sz w:val="24"/>
        <w:szCs w:val="24"/>
      </w:rPr>
      <w:t xml:space="preserve"> </w:t>
    </w:r>
  </w:p>
  <w:p w14:paraId="2E03A363" w14:textId="77777777" w:rsidR="0077077C" w:rsidRPr="0077077C" w:rsidRDefault="0077077C" w:rsidP="0077077C">
    <w:pPr>
      <w:pBdr>
        <w:bottom w:val="single" w:sz="4" w:space="1" w:color="808080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77077C">
      <w:rPr>
        <w:rFonts w:ascii="Calibri" w:eastAsia="Calibri" w:hAnsi="Calibri" w:cs="Times New Roman"/>
        <w:b/>
        <w:sz w:val="24"/>
        <w:szCs w:val="24"/>
      </w:rPr>
      <w:t>IČ:</w:t>
    </w:r>
    <w:r w:rsidRPr="0077077C">
      <w:rPr>
        <w:rFonts w:ascii="Calibri" w:eastAsia="Calibri" w:hAnsi="Calibri" w:cs="Times New Roman"/>
        <w:sz w:val="24"/>
        <w:szCs w:val="24"/>
      </w:rPr>
      <w:t xml:space="preserve"> 18164579, </w:t>
    </w:r>
    <w:r w:rsidRPr="0077077C">
      <w:rPr>
        <w:rFonts w:ascii="Calibri" w:eastAsia="Calibri" w:hAnsi="Calibri" w:cs="Times New Roman"/>
        <w:b/>
        <w:sz w:val="24"/>
        <w:szCs w:val="24"/>
      </w:rPr>
      <w:t>DIČ:</w:t>
    </w:r>
    <w:r w:rsidRPr="0077077C">
      <w:rPr>
        <w:rFonts w:ascii="Calibri" w:eastAsia="Calibri" w:hAnsi="Calibri" w:cs="Times New Roman"/>
        <w:sz w:val="24"/>
        <w:szCs w:val="24"/>
      </w:rPr>
      <w:t xml:space="preserve"> CZ</w:t>
    </w:r>
    <w:proofErr w:type="gramStart"/>
    <w:r w:rsidRPr="0077077C">
      <w:rPr>
        <w:rFonts w:ascii="Calibri" w:eastAsia="Calibri" w:hAnsi="Calibri" w:cs="Times New Roman"/>
        <w:sz w:val="24"/>
        <w:szCs w:val="24"/>
      </w:rPr>
      <w:t xml:space="preserve">18164579  </w:t>
    </w:r>
    <w:r w:rsidRPr="0077077C">
      <w:rPr>
        <w:rFonts w:ascii="Calibri" w:eastAsia="Calibri" w:hAnsi="Calibri" w:cs="Times New Roman"/>
        <w:sz w:val="24"/>
        <w:szCs w:val="24"/>
      </w:rPr>
      <w:tab/>
    </w:r>
    <w:proofErr w:type="gramEnd"/>
    <w:r w:rsidRPr="0077077C">
      <w:rPr>
        <w:rFonts w:ascii="Calibri" w:eastAsia="Calibri" w:hAnsi="Calibri" w:cs="Times New Roman"/>
        <w:sz w:val="24"/>
        <w:szCs w:val="24"/>
      </w:rPr>
      <w:t xml:space="preserve">                                                      </w:t>
    </w:r>
    <w:r w:rsidRPr="0077077C">
      <w:rPr>
        <w:rFonts w:ascii="Calibri" w:eastAsia="Calibri" w:hAnsi="Calibri" w:cs="Times New Roman"/>
        <w:b/>
        <w:sz w:val="24"/>
        <w:szCs w:val="24"/>
      </w:rPr>
      <w:t>web:</w:t>
    </w:r>
    <w:r w:rsidRPr="0077077C">
      <w:rPr>
        <w:rFonts w:ascii="Calibri" w:eastAsia="Calibri" w:hAnsi="Calibri" w:cs="Times New Roman"/>
        <w:sz w:val="24"/>
        <w:szCs w:val="24"/>
      </w:rPr>
      <w:t xml:space="preserve"> www.plotynaklic.net</w:t>
    </w:r>
    <w:r w:rsidRPr="0077077C">
      <w:rPr>
        <w:rFonts w:ascii="Calibri" w:eastAsia="Calibri" w:hAnsi="Calibri" w:cs="Times New Roman"/>
        <w:sz w:val="24"/>
        <w:szCs w:val="24"/>
      </w:rPr>
      <w:tab/>
    </w:r>
  </w:p>
  <w:p w14:paraId="5A46595A" w14:textId="77777777" w:rsidR="0077077C" w:rsidRDefault="007707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13"/>
    <w:rsid w:val="003D684E"/>
    <w:rsid w:val="00511D47"/>
    <w:rsid w:val="0077077C"/>
    <w:rsid w:val="008A3A9E"/>
    <w:rsid w:val="009D7590"/>
    <w:rsid w:val="009E5F95"/>
    <w:rsid w:val="00A467C8"/>
    <w:rsid w:val="00A91D3F"/>
    <w:rsid w:val="00AC1ED4"/>
    <w:rsid w:val="00B17C13"/>
    <w:rsid w:val="00C7498E"/>
    <w:rsid w:val="00D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E5E8"/>
  <w15:chartTrackingRefBased/>
  <w15:docId w15:val="{2B5E43FE-E88F-4DEB-BBDA-965BD8E7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77C"/>
  </w:style>
  <w:style w:type="paragraph" w:styleId="Zpat">
    <w:name w:val="footer"/>
    <w:basedOn w:val="Normln"/>
    <w:link w:val="ZpatChar"/>
    <w:uiPriority w:val="99"/>
    <w:unhideWhenUsed/>
    <w:rsid w:val="0077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77C"/>
  </w:style>
  <w:style w:type="paragraph" w:customStyle="1" w:styleId="Default">
    <w:name w:val="Default"/>
    <w:rsid w:val="003D68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rebuild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Junková</dc:creator>
  <cp:keywords/>
  <dc:description/>
  <cp:lastModifiedBy>Dana Junková</cp:lastModifiedBy>
  <cp:revision>4</cp:revision>
  <dcterms:created xsi:type="dcterms:W3CDTF">2021-02-18T21:37:00Z</dcterms:created>
  <dcterms:modified xsi:type="dcterms:W3CDTF">2021-08-02T10:47:00Z</dcterms:modified>
</cp:coreProperties>
</file>